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2A" w:rsidRDefault="0043552A" w:rsidP="00E56A91">
      <w:pPr>
        <w:jc w:val="center"/>
        <w:rPr>
          <w:rStyle w:val="Strong"/>
          <w:rFonts w:cs="Times New Roman"/>
          <w:color w:val="000000"/>
        </w:rPr>
      </w:pPr>
      <w:r>
        <w:rPr>
          <w:rStyle w:val="Strong"/>
          <w:rFonts w:cs="宋体" w:hint="eastAsia"/>
          <w:color w:val="000000"/>
        </w:rPr>
        <w:t>邮政用品用具监督管理办法</w:t>
      </w:r>
    </w:p>
    <w:p w:rsidR="0043552A" w:rsidRPr="00A82394" w:rsidRDefault="0043552A" w:rsidP="00A82394">
      <w:pPr>
        <w:widowControl/>
        <w:spacing w:line="405" w:lineRule="atLeast"/>
        <w:jc w:val="center"/>
        <w:rPr>
          <w:rFonts w:ascii="宋体" w:cs="Times New Roman"/>
          <w:color w:val="333333"/>
          <w:kern w:val="0"/>
        </w:rPr>
      </w:pPr>
      <w:r w:rsidRPr="00A82394">
        <w:rPr>
          <w:rFonts w:ascii="宋体" w:hAnsi="宋体" w:cs="宋体" w:hint="eastAsia"/>
          <w:color w:val="333333"/>
          <w:kern w:val="0"/>
        </w:rPr>
        <w:t xml:space="preserve">　　</w:t>
      </w:r>
      <w:r w:rsidRPr="00A82394">
        <w:rPr>
          <w:rFonts w:ascii="宋体" w:hAnsi="宋体" w:cs="宋体" w:hint="eastAsia"/>
          <w:b/>
          <w:bCs/>
          <w:color w:val="333333"/>
          <w:kern w:val="0"/>
        </w:rPr>
        <w:t>第一章</w:t>
      </w:r>
      <w:r w:rsidRPr="00A82394">
        <w:rPr>
          <w:rFonts w:ascii="宋体" w:hAnsi="宋体" w:cs="宋体"/>
          <w:b/>
          <w:bCs/>
          <w:color w:val="333333"/>
          <w:kern w:val="0"/>
        </w:rPr>
        <w:t xml:space="preserve"> </w:t>
      </w:r>
      <w:r w:rsidRPr="00A82394">
        <w:rPr>
          <w:rFonts w:ascii="宋体" w:hAnsi="宋体" w:cs="宋体" w:hint="eastAsia"/>
          <w:b/>
          <w:bCs/>
          <w:color w:val="333333"/>
          <w:kern w:val="0"/>
        </w:rPr>
        <w:t>总</w:t>
      </w:r>
      <w:r w:rsidRPr="00A82394">
        <w:rPr>
          <w:rFonts w:ascii="宋体" w:hAnsi="宋体" w:cs="宋体"/>
          <w:b/>
          <w:bCs/>
          <w:color w:val="333333"/>
          <w:kern w:val="0"/>
        </w:rPr>
        <w:t xml:space="preserve"> </w:t>
      </w:r>
      <w:r w:rsidRPr="00A82394">
        <w:rPr>
          <w:rFonts w:ascii="宋体" w:hAnsi="宋体" w:cs="宋体" w:hint="eastAsia"/>
          <w:b/>
          <w:bCs/>
          <w:color w:val="333333"/>
          <w:kern w:val="0"/>
        </w:rPr>
        <w:t>则</w:t>
      </w:r>
      <w:r w:rsidRPr="00A82394">
        <w:rPr>
          <w:rFonts w:ascii="宋体" w:cs="Times New Roman"/>
          <w:b/>
          <w:bCs/>
          <w:color w:val="333333"/>
          <w:kern w:val="0"/>
        </w:rPr>
        <w:t> </w:t>
      </w:r>
    </w:p>
    <w:p w:rsidR="0043552A" w:rsidRPr="00A82394" w:rsidRDefault="0043552A" w:rsidP="00A82394">
      <w:pPr>
        <w:widowControl/>
        <w:spacing w:line="405" w:lineRule="atLeast"/>
        <w:jc w:val="center"/>
        <w:rPr>
          <w:rFonts w:ascii="宋体" w:cs="Times New Roman"/>
          <w:color w:val="333333"/>
          <w:kern w:val="0"/>
        </w:rPr>
      </w:pPr>
      <w:r w:rsidRPr="00A82394">
        <w:rPr>
          <w:rFonts w:ascii="宋体" w:cs="Times New Roman"/>
          <w:color w:val="333333"/>
          <w:kern w:val="0"/>
        </w:rPr>
        <w:t> </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第一条</w:t>
      </w:r>
      <w:r w:rsidRPr="00A82394">
        <w:rPr>
          <w:rFonts w:ascii="宋体" w:hAnsi="宋体" w:cs="宋体"/>
          <w:color w:val="333333"/>
          <w:kern w:val="0"/>
        </w:rPr>
        <w:t xml:space="preserve"> </w:t>
      </w:r>
      <w:r w:rsidRPr="00A82394">
        <w:rPr>
          <w:rFonts w:ascii="宋体" w:hAnsi="宋体" w:cs="宋体" w:hint="eastAsia"/>
          <w:color w:val="333333"/>
          <w:kern w:val="0"/>
        </w:rPr>
        <w:t>为维护国家利益和用户合法权益，保证邮政通信网的正常运行，加强对邮政用品用具质量的监督管理，根据《中华人民共和国邮政法》、《中华人民共和国邮政法实施细则》及有关法律、行政法规的规定，制定本办法。</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第二条</w:t>
      </w:r>
      <w:r w:rsidRPr="00A82394">
        <w:rPr>
          <w:rFonts w:ascii="宋体" w:hAnsi="宋体" w:cs="宋体"/>
          <w:color w:val="333333"/>
          <w:kern w:val="0"/>
        </w:rPr>
        <w:t xml:space="preserve"> </w:t>
      </w:r>
      <w:r w:rsidRPr="00A82394">
        <w:rPr>
          <w:rFonts w:ascii="宋体" w:hAnsi="宋体" w:cs="宋体" w:hint="eastAsia"/>
          <w:color w:val="333333"/>
          <w:kern w:val="0"/>
        </w:rPr>
        <w:t>本办法适用于邮政用品用具的生产、销售和使用活动。</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邮政用品用具，是指进入邮政通信网中使用的具有国家标准、行业标准或其他影响邮政通信全网运行效能的各类信封、明信片、专用包装用品、信筒信箱、日戳、过戳机、邮资机、条码生成器等。</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邮政用品用具的具体目录由国家邮政局制定，经信息产业部批准后公布。</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第三条</w:t>
      </w:r>
      <w:r w:rsidRPr="00A82394">
        <w:rPr>
          <w:rFonts w:ascii="宋体" w:hAnsi="宋体" w:cs="宋体"/>
          <w:color w:val="333333"/>
          <w:kern w:val="0"/>
        </w:rPr>
        <w:t xml:space="preserve"> </w:t>
      </w:r>
      <w:r w:rsidRPr="00A82394">
        <w:rPr>
          <w:rFonts w:ascii="宋体" w:hAnsi="宋体" w:cs="宋体" w:hint="eastAsia"/>
          <w:color w:val="333333"/>
          <w:kern w:val="0"/>
        </w:rPr>
        <w:t>国家邮政局负责全国邮政用品用具的监督管理工作；省、自治区、直辖市邮政部门根据国家邮政局的授权，负责本行政区域内邮政用品用具的监督管理工作。</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国家邮政局和省、自治区、直辖市邮政部门为邮政行业管理部门。</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第四条</w:t>
      </w:r>
      <w:r w:rsidRPr="00A82394">
        <w:rPr>
          <w:rFonts w:ascii="宋体" w:hAnsi="宋体" w:cs="宋体"/>
          <w:color w:val="333333"/>
          <w:kern w:val="0"/>
        </w:rPr>
        <w:t xml:space="preserve"> </w:t>
      </w:r>
      <w:r w:rsidRPr="00A82394">
        <w:rPr>
          <w:rFonts w:ascii="宋体" w:hAnsi="宋体" w:cs="宋体" w:hint="eastAsia"/>
          <w:color w:val="333333"/>
          <w:kern w:val="0"/>
        </w:rPr>
        <w:t>国家邮政局邮政用品用具质量监督检验中心和国家邮政局信函处理设备质量监督检验中心是国家邮政局指定的邮政用品用具检测单位，负责邮政用品用具的检测工作。</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省、自治区、直辖市邮政部门可以选择经过国家技术监督部门认证具有邮政用品用具检测资格的单位作为本省邮政用品用具的检测单位，并将检测单位的资质等情况报国家邮政局备案。</w:t>
      </w:r>
      <w:r w:rsidRPr="00A82394">
        <w:rPr>
          <w:rFonts w:ascii="宋体" w:cs="Times New Roman"/>
          <w:color w:val="333333"/>
          <w:kern w:val="0"/>
        </w:rPr>
        <w:t> </w:t>
      </w:r>
    </w:p>
    <w:p w:rsidR="0043552A" w:rsidRPr="00A82394" w:rsidRDefault="0043552A" w:rsidP="00A82394">
      <w:pPr>
        <w:widowControl/>
        <w:spacing w:line="405" w:lineRule="atLeast"/>
        <w:jc w:val="center"/>
        <w:rPr>
          <w:rFonts w:ascii="宋体" w:cs="Times New Roman"/>
          <w:color w:val="333333"/>
          <w:kern w:val="0"/>
        </w:rPr>
      </w:pPr>
      <w:r w:rsidRPr="00A82394">
        <w:rPr>
          <w:rFonts w:ascii="宋体" w:hAnsi="宋体" w:cs="宋体" w:hint="eastAsia"/>
          <w:color w:val="333333"/>
          <w:kern w:val="0"/>
        </w:rPr>
        <w:t xml:space="preserve">　</w:t>
      </w:r>
      <w:r w:rsidRPr="00A82394">
        <w:rPr>
          <w:rFonts w:ascii="宋体" w:hAnsi="宋体" w:cs="宋体" w:hint="eastAsia"/>
          <w:b/>
          <w:bCs/>
          <w:color w:val="333333"/>
          <w:kern w:val="0"/>
        </w:rPr>
        <w:t xml:space="preserve">　第二章　生产监制</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第五条</w:t>
      </w:r>
      <w:r w:rsidRPr="00A82394">
        <w:rPr>
          <w:rFonts w:ascii="宋体" w:hAnsi="宋体" w:cs="宋体"/>
          <w:color w:val="333333"/>
          <w:kern w:val="0"/>
        </w:rPr>
        <w:t xml:space="preserve"> </w:t>
      </w:r>
      <w:r w:rsidRPr="00A82394">
        <w:rPr>
          <w:rFonts w:ascii="宋体" w:hAnsi="宋体" w:cs="宋体" w:hint="eastAsia"/>
          <w:color w:val="333333"/>
          <w:kern w:val="0"/>
        </w:rPr>
        <w:t>国家邮政局根据产品的性质、使用范围和作用，可以授权省、自治区、直辖市邮政部门对部分邮政用品用具进行监制，具体产品目录由国家邮政局公布。</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省、自治区、直辖市邮政部门应当严格依照本办法规定的程序和条件进行审查，并将批准通过的生产单位名录报国家邮政局备案。</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第六条</w:t>
      </w:r>
      <w:r w:rsidRPr="00A82394">
        <w:rPr>
          <w:rFonts w:ascii="宋体" w:hAnsi="宋体" w:cs="宋体"/>
          <w:color w:val="333333"/>
          <w:kern w:val="0"/>
        </w:rPr>
        <w:t xml:space="preserve"> </w:t>
      </w:r>
      <w:r w:rsidRPr="00A82394">
        <w:rPr>
          <w:rFonts w:ascii="宋体" w:hAnsi="宋体" w:cs="宋体" w:hint="eastAsia"/>
          <w:color w:val="333333"/>
          <w:kern w:val="0"/>
        </w:rPr>
        <w:t>生产邮政用品用具的企业（以下简称生产企业）应当具备下列条件：</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（一）</w:t>
      </w:r>
      <w:r w:rsidRPr="00A82394">
        <w:rPr>
          <w:rFonts w:ascii="宋体" w:hAnsi="宋体" w:cs="宋体"/>
          <w:color w:val="333333"/>
          <w:kern w:val="0"/>
        </w:rPr>
        <w:t xml:space="preserve"> </w:t>
      </w:r>
      <w:r w:rsidRPr="00A82394">
        <w:rPr>
          <w:rFonts w:ascii="宋体" w:hAnsi="宋体" w:cs="宋体" w:hint="eastAsia"/>
          <w:color w:val="333333"/>
          <w:kern w:val="0"/>
        </w:rPr>
        <w:t>具有企业法人资格；</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（二）</w:t>
      </w:r>
      <w:r w:rsidRPr="00A82394">
        <w:rPr>
          <w:rFonts w:ascii="宋体" w:hAnsi="宋体" w:cs="宋体"/>
          <w:color w:val="333333"/>
          <w:kern w:val="0"/>
        </w:rPr>
        <w:t xml:space="preserve"> </w:t>
      </w:r>
      <w:r w:rsidRPr="00A82394">
        <w:rPr>
          <w:rFonts w:ascii="宋体" w:hAnsi="宋体" w:cs="宋体" w:hint="eastAsia"/>
          <w:color w:val="333333"/>
          <w:kern w:val="0"/>
        </w:rPr>
        <w:t>具有生产相应产品的生产场地和设备（具体条件由邮政行业管理部门根据不同产品的性质作出规定并公布）；</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（三）有健全的质量管理和质量保证体系、具备一定素质的管理人员。</w:t>
      </w:r>
      <w:r w:rsidRPr="00A82394">
        <w:rPr>
          <w:rFonts w:ascii="宋体" w:cs="Times New Roman"/>
          <w:color w:val="333333"/>
          <w:kern w:val="0"/>
        </w:rPr>
        <w:t> </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属于特种行业管理的还应具有相关主管部门核发的生产许可证明。</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第七条</w:t>
      </w:r>
      <w:r w:rsidRPr="00A82394">
        <w:rPr>
          <w:rFonts w:ascii="宋体" w:hAnsi="宋体" w:cs="宋体"/>
          <w:color w:val="333333"/>
          <w:kern w:val="0"/>
        </w:rPr>
        <w:t xml:space="preserve"> </w:t>
      </w:r>
      <w:r w:rsidRPr="00A82394">
        <w:rPr>
          <w:rFonts w:ascii="宋体" w:hAnsi="宋体" w:cs="宋体" w:hint="eastAsia"/>
          <w:color w:val="333333"/>
          <w:kern w:val="0"/>
        </w:rPr>
        <w:t>申请办理邮政用品用具生产监制证书的程序：</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（一）生产企业持企业法人营业执照（包括特种行业生产许可证明）及邮政用品用具生产监制申请表向邮政行业管理部门提出申请；</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（二）邮政行业管理部门根据综合平衡情况，对生产企业的质量体系进行审查，并根据审查情况填写邮政用品用具企业生产条件审查表；</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（三）对审查合格的企业，邮政行业管理部门通知检测单位对申请监制的产品进行检测；检测单位将产品的检测结果书面报邮政行业管理部门；</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（四）邮政行业管理部门根据检测结果，为检测质量合格的生产企业颁发生产监制证书。</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邮政行业管理部门应当在收到申报材料和检测结果后</w:t>
      </w:r>
      <w:r w:rsidRPr="00A82394">
        <w:rPr>
          <w:rFonts w:ascii="宋体" w:hAnsi="宋体" w:cs="宋体"/>
          <w:color w:val="333333"/>
          <w:kern w:val="0"/>
        </w:rPr>
        <w:t>30</w:t>
      </w:r>
      <w:r w:rsidRPr="00A82394">
        <w:rPr>
          <w:rFonts w:ascii="宋体" w:hAnsi="宋体" w:cs="宋体" w:hint="eastAsia"/>
          <w:color w:val="333333"/>
          <w:kern w:val="0"/>
        </w:rPr>
        <w:t>日内作出是否同意或者批准的决定。</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第八条</w:t>
      </w:r>
      <w:r w:rsidRPr="00A82394">
        <w:rPr>
          <w:rFonts w:ascii="宋体" w:hAnsi="宋体" w:cs="宋体"/>
          <w:color w:val="333333"/>
          <w:kern w:val="0"/>
        </w:rPr>
        <w:t xml:space="preserve"> </w:t>
      </w:r>
      <w:r w:rsidRPr="00A82394">
        <w:rPr>
          <w:rFonts w:ascii="宋体" w:hAnsi="宋体" w:cs="宋体" w:hint="eastAsia"/>
          <w:color w:val="333333"/>
          <w:kern w:val="0"/>
        </w:rPr>
        <w:t>根据不同产品的性质，生产监制证书有效期为二年或三年。到期后仍需继续生产的，应在有效期届满前三个月提出续办生产监制证书的申请，并按第七条的规定重新办理手续。</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第九条</w:t>
      </w:r>
      <w:r w:rsidRPr="00A82394">
        <w:rPr>
          <w:rFonts w:ascii="宋体" w:hAnsi="宋体" w:cs="宋体"/>
          <w:color w:val="333333"/>
          <w:kern w:val="0"/>
        </w:rPr>
        <w:t xml:space="preserve"> </w:t>
      </w:r>
      <w:r w:rsidRPr="00A82394">
        <w:rPr>
          <w:rFonts w:ascii="宋体" w:hAnsi="宋体" w:cs="宋体" w:hint="eastAsia"/>
          <w:color w:val="333333"/>
          <w:kern w:val="0"/>
        </w:rPr>
        <w:t>邮政行业管理部门定期向社会公布取得生产监制证的企业名录。</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第十条</w:t>
      </w:r>
      <w:r w:rsidRPr="00A82394">
        <w:rPr>
          <w:rFonts w:ascii="宋体" w:hAnsi="宋体" w:cs="宋体"/>
          <w:color w:val="333333"/>
          <w:kern w:val="0"/>
        </w:rPr>
        <w:t xml:space="preserve"> </w:t>
      </w:r>
      <w:r w:rsidRPr="00A82394">
        <w:rPr>
          <w:rFonts w:ascii="宋体" w:hAnsi="宋体" w:cs="宋体" w:hint="eastAsia"/>
          <w:color w:val="333333"/>
          <w:kern w:val="0"/>
        </w:rPr>
        <w:t>境外生产邮政用品用具的企业，其产品进入我国邮政通信网使用的，应当由生产企业或其在我国境内的代理机构向邮政行业管理部门提出进网申请，并提供生产企业的注册、资信证明及其产品质量保证措施等资料，邮政行业管理部门根据市场的需求进行综合平衡，通知检测单位对其产品进行检测，对符合标准的邮政用品用具颁发进网审批证书。</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第十一条</w:t>
      </w:r>
      <w:r w:rsidRPr="00A82394">
        <w:rPr>
          <w:rFonts w:ascii="宋体" w:hAnsi="宋体" w:cs="宋体"/>
          <w:color w:val="333333"/>
          <w:kern w:val="0"/>
        </w:rPr>
        <w:t xml:space="preserve"> </w:t>
      </w:r>
      <w:r w:rsidRPr="00A82394">
        <w:rPr>
          <w:rFonts w:ascii="宋体" w:hAnsi="宋体" w:cs="宋体" w:hint="eastAsia"/>
          <w:color w:val="333333"/>
          <w:kern w:val="0"/>
        </w:rPr>
        <w:t>进网审批证书为一（批）次有效，需再次进入邮政通信网使用的邮政用品用具，应重新办理进网手续。</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第十二条</w:t>
      </w:r>
      <w:r w:rsidRPr="00A82394">
        <w:rPr>
          <w:rFonts w:ascii="宋体" w:hAnsi="宋体" w:cs="宋体"/>
          <w:color w:val="333333"/>
          <w:kern w:val="0"/>
        </w:rPr>
        <w:t xml:space="preserve"> </w:t>
      </w:r>
      <w:r w:rsidRPr="00A82394">
        <w:rPr>
          <w:rFonts w:ascii="宋体" w:hAnsi="宋体" w:cs="宋体" w:hint="eastAsia"/>
          <w:color w:val="333333"/>
          <w:kern w:val="0"/>
        </w:rPr>
        <w:t>在邮政通信网上试用尚未制定标准的邮政用品用具，应当报送国家邮政局对其生产、销售、使用进行专项核准，生产、销售和使用单位在核准的范围内组织生产、销售和使用。</w:t>
      </w:r>
      <w:r w:rsidRPr="00A82394">
        <w:rPr>
          <w:rFonts w:ascii="宋体" w:cs="Times New Roman"/>
          <w:color w:val="333333"/>
          <w:kern w:val="0"/>
        </w:rPr>
        <w:t> </w:t>
      </w:r>
    </w:p>
    <w:p w:rsidR="0043552A" w:rsidRPr="00A82394" w:rsidRDefault="0043552A" w:rsidP="00A82394">
      <w:pPr>
        <w:widowControl/>
        <w:spacing w:line="405" w:lineRule="atLeast"/>
        <w:jc w:val="center"/>
        <w:rPr>
          <w:rFonts w:ascii="宋体" w:cs="Times New Roman"/>
          <w:color w:val="333333"/>
          <w:kern w:val="0"/>
        </w:rPr>
      </w:pPr>
      <w:r w:rsidRPr="00A82394">
        <w:rPr>
          <w:rFonts w:ascii="宋体" w:hAnsi="宋体" w:cs="宋体" w:hint="eastAsia"/>
          <w:color w:val="333333"/>
          <w:kern w:val="0"/>
        </w:rPr>
        <w:t xml:space="preserve">　　</w:t>
      </w:r>
      <w:r w:rsidRPr="00A82394">
        <w:rPr>
          <w:rFonts w:ascii="宋体" w:hAnsi="宋体" w:cs="宋体" w:hint="eastAsia"/>
          <w:b/>
          <w:bCs/>
          <w:color w:val="333333"/>
          <w:kern w:val="0"/>
        </w:rPr>
        <w:t>第三章　监督检查</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第十三条</w:t>
      </w:r>
      <w:r w:rsidRPr="00A82394">
        <w:rPr>
          <w:rFonts w:ascii="宋体" w:hAnsi="宋体" w:cs="宋体"/>
          <w:color w:val="333333"/>
          <w:kern w:val="0"/>
        </w:rPr>
        <w:t xml:space="preserve"> </w:t>
      </w:r>
      <w:r w:rsidRPr="00A82394">
        <w:rPr>
          <w:rFonts w:ascii="宋体" w:hAnsi="宋体" w:cs="宋体" w:hint="eastAsia"/>
          <w:color w:val="333333"/>
          <w:kern w:val="0"/>
        </w:rPr>
        <w:t>通过邮政用品用具生产监制的企业必须按照国家标准或者行业标准组织生产，接受邮政行业管理部门的监督管理。</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第十四条</w:t>
      </w:r>
      <w:r w:rsidRPr="00A82394">
        <w:rPr>
          <w:rFonts w:ascii="宋体" w:hAnsi="宋体" w:cs="宋体"/>
          <w:color w:val="333333"/>
          <w:kern w:val="0"/>
        </w:rPr>
        <w:t xml:space="preserve"> </w:t>
      </w:r>
      <w:r w:rsidRPr="00A82394">
        <w:rPr>
          <w:rFonts w:ascii="宋体" w:hAnsi="宋体" w:cs="宋体" w:hint="eastAsia"/>
          <w:color w:val="333333"/>
          <w:kern w:val="0"/>
        </w:rPr>
        <w:t>邮政行业管理部门对通过生产监制的生产企业进行年检，对存在的问题提出整改意见。未通过年检的生产企业不得继续生产邮政用品用具。</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第十五条</w:t>
      </w:r>
      <w:r w:rsidRPr="00A82394">
        <w:rPr>
          <w:rFonts w:ascii="宋体" w:hAnsi="宋体" w:cs="宋体"/>
          <w:color w:val="333333"/>
          <w:kern w:val="0"/>
        </w:rPr>
        <w:t xml:space="preserve"> </w:t>
      </w:r>
      <w:r w:rsidRPr="00A82394">
        <w:rPr>
          <w:rFonts w:ascii="宋体" w:hAnsi="宋体" w:cs="宋体" w:hint="eastAsia"/>
          <w:color w:val="333333"/>
          <w:kern w:val="0"/>
        </w:rPr>
        <w:t>取得生产监制证书的邮政用品用具生产企业不得从事下列行为：</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（一）降低产品质量，生产不符合标准的产品；</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（二）使用过期的或未通过年检的生产监制证书生产邮政用品用具；</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（三）转让或出售生产监制证书；</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（四）其他违反法律、法规或本办法的行为。</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第十六条</w:t>
      </w:r>
      <w:r w:rsidRPr="00A82394">
        <w:rPr>
          <w:rFonts w:ascii="宋体" w:hAnsi="宋体" w:cs="宋体"/>
          <w:color w:val="333333"/>
          <w:kern w:val="0"/>
        </w:rPr>
        <w:t xml:space="preserve"> </w:t>
      </w:r>
      <w:r w:rsidRPr="00A82394">
        <w:rPr>
          <w:rFonts w:ascii="宋体" w:hAnsi="宋体" w:cs="宋体" w:hint="eastAsia"/>
          <w:color w:val="333333"/>
          <w:kern w:val="0"/>
        </w:rPr>
        <w:t>未经邮政行业管理部门批准，任何单位和个人不得擅自生产已经实行生产监制的邮政用品用具；不得伪造、冒用、盗用生产监制（进网审批）证书。</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第十七条</w:t>
      </w:r>
      <w:r w:rsidRPr="00A82394">
        <w:rPr>
          <w:rFonts w:ascii="宋体" w:hAnsi="宋体" w:cs="宋体"/>
          <w:color w:val="333333"/>
          <w:kern w:val="0"/>
        </w:rPr>
        <w:t xml:space="preserve"> </w:t>
      </w:r>
      <w:r w:rsidRPr="00A82394">
        <w:rPr>
          <w:rFonts w:ascii="宋体" w:hAnsi="宋体" w:cs="宋体" w:hint="eastAsia"/>
          <w:color w:val="333333"/>
          <w:kern w:val="0"/>
        </w:rPr>
        <w:t>对已实行生产监制的邮政用品用具，销售和使用单位在进货时应当查验生产企业的生产监制（进网审批）证书，并记录有关内容，任何单位和个人不得销售和使用未经监制和审批的邮政用品用具。</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第十八条</w:t>
      </w:r>
      <w:r w:rsidRPr="00A82394">
        <w:rPr>
          <w:rFonts w:ascii="宋体" w:hAnsi="宋体" w:cs="宋体"/>
          <w:color w:val="333333"/>
          <w:kern w:val="0"/>
        </w:rPr>
        <w:t xml:space="preserve"> </w:t>
      </w:r>
      <w:r w:rsidRPr="00A82394">
        <w:rPr>
          <w:rFonts w:ascii="宋体" w:hAnsi="宋体" w:cs="宋体" w:hint="eastAsia"/>
          <w:color w:val="333333"/>
          <w:kern w:val="0"/>
        </w:rPr>
        <w:t>对暂未实行生产监制，但已制定国家标准或者行业标准的邮政用品用具，应当生产、销售和使用符合标准的产品。</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第十九条</w:t>
      </w:r>
      <w:r w:rsidRPr="00A82394">
        <w:rPr>
          <w:rFonts w:ascii="宋体" w:hAnsi="宋体" w:cs="宋体"/>
          <w:color w:val="333333"/>
          <w:kern w:val="0"/>
        </w:rPr>
        <w:t xml:space="preserve"> </w:t>
      </w:r>
      <w:r w:rsidRPr="00A82394">
        <w:rPr>
          <w:rFonts w:ascii="宋体" w:hAnsi="宋体" w:cs="宋体" w:hint="eastAsia"/>
          <w:color w:val="333333"/>
          <w:kern w:val="0"/>
        </w:rPr>
        <w:t>对带有“中国邮政”、“邮政特快专递”、“</w:t>
      </w:r>
      <w:r w:rsidRPr="00A82394">
        <w:rPr>
          <w:rFonts w:ascii="宋体" w:hAnsi="宋体" w:cs="宋体"/>
          <w:color w:val="333333"/>
          <w:kern w:val="0"/>
        </w:rPr>
        <w:t>EMS</w:t>
      </w:r>
      <w:r w:rsidRPr="00A82394">
        <w:rPr>
          <w:rFonts w:ascii="宋体" w:hAnsi="宋体" w:cs="宋体" w:hint="eastAsia"/>
          <w:color w:val="333333"/>
          <w:kern w:val="0"/>
        </w:rPr>
        <w:t>”等邮政专用名称或邮政专用标志的邮政用品用具，已实行生产监制的，生产企业只能将产品提供给邮政企业，未实行生产监制的产品，生产企业未经邮政企业的委托，不得擅自生产；非邮政企业不得经营带有邮政专用标志的用品用具；任何单位和个人不得伪造、冒用带有邮政专用标志的用品用具。</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第二十条</w:t>
      </w:r>
      <w:r w:rsidRPr="00A82394">
        <w:rPr>
          <w:rFonts w:ascii="宋体" w:hAnsi="宋体" w:cs="宋体"/>
          <w:color w:val="333333"/>
          <w:kern w:val="0"/>
        </w:rPr>
        <w:t xml:space="preserve"> </w:t>
      </w:r>
      <w:r w:rsidRPr="00A82394">
        <w:rPr>
          <w:rFonts w:ascii="宋体" w:hAnsi="宋体" w:cs="宋体" w:hint="eastAsia"/>
          <w:color w:val="333333"/>
          <w:kern w:val="0"/>
        </w:rPr>
        <w:t>邮政行业管理部门对邮政用品用具的生产企业和销售场所进行检查时，被检查的单位和个人应当依据本办法如实提供有关资料和证明。</w:t>
      </w:r>
      <w:r w:rsidRPr="00A82394">
        <w:rPr>
          <w:rFonts w:ascii="宋体" w:cs="Times New Roman"/>
          <w:color w:val="333333"/>
          <w:kern w:val="0"/>
        </w:rPr>
        <w:t> </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邮政行业管理部门对被检查单位和个人提供的资料和证明负有保密义务。</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第二十一条</w:t>
      </w:r>
      <w:r w:rsidRPr="00A82394">
        <w:rPr>
          <w:rFonts w:ascii="宋体" w:hAnsi="宋体" w:cs="宋体"/>
          <w:color w:val="333333"/>
          <w:kern w:val="0"/>
        </w:rPr>
        <w:t xml:space="preserve"> </w:t>
      </w:r>
      <w:r w:rsidRPr="00A82394">
        <w:rPr>
          <w:rFonts w:ascii="宋体" w:hAnsi="宋体" w:cs="宋体" w:hint="eastAsia"/>
          <w:color w:val="333333"/>
          <w:kern w:val="0"/>
        </w:rPr>
        <w:t>邮政行业管理部门定期组织对通过监制的邮政用品用具进行质量抽查，并发布质量通告。</w:t>
      </w:r>
      <w:r w:rsidRPr="00A82394">
        <w:rPr>
          <w:rFonts w:ascii="宋体" w:cs="Times New Roman"/>
          <w:color w:val="333333"/>
          <w:kern w:val="0"/>
        </w:rPr>
        <w:t> </w:t>
      </w:r>
    </w:p>
    <w:p w:rsidR="0043552A" w:rsidRPr="00A82394" w:rsidRDefault="0043552A" w:rsidP="00A82394">
      <w:pPr>
        <w:widowControl/>
        <w:spacing w:line="405" w:lineRule="atLeast"/>
        <w:jc w:val="center"/>
        <w:rPr>
          <w:rFonts w:ascii="宋体" w:cs="Times New Roman"/>
          <w:color w:val="333333"/>
          <w:kern w:val="0"/>
        </w:rPr>
      </w:pPr>
      <w:r w:rsidRPr="00A82394">
        <w:rPr>
          <w:rFonts w:ascii="宋体" w:hAnsi="宋体" w:cs="宋体" w:hint="eastAsia"/>
          <w:color w:val="333333"/>
          <w:kern w:val="0"/>
        </w:rPr>
        <w:t xml:space="preserve">　　</w:t>
      </w:r>
      <w:r w:rsidRPr="00A82394">
        <w:rPr>
          <w:rFonts w:ascii="宋体" w:hAnsi="宋体" w:cs="宋体" w:hint="eastAsia"/>
          <w:b/>
          <w:bCs/>
          <w:color w:val="333333"/>
          <w:kern w:val="0"/>
        </w:rPr>
        <w:t>第四章　罚</w:t>
      </w:r>
      <w:r w:rsidRPr="00A82394">
        <w:rPr>
          <w:rFonts w:ascii="宋体" w:hAnsi="宋体" w:cs="宋体"/>
          <w:b/>
          <w:bCs/>
          <w:color w:val="333333"/>
          <w:kern w:val="0"/>
        </w:rPr>
        <w:t xml:space="preserve"> </w:t>
      </w:r>
      <w:r w:rsidRPr="00A82394">
        <w:rPr>
          <w:rFonts w:ascii="宋体" w:hAnsi="宋体" w:cs="宋体" w:hint="eastAsia"/>
          <w:b/>
          <w:bCs/>
          <w:color w:val="333333"/>
          <w:kern w:val="0"/>
        </w:rPr>
        <w:t>则</w:t>
      </w:r>
      <w:r w:rsidRPr="00A82394">
        <w:rPr>
          <w:rFonts w:ascii="宋体" w:cs="Times New Roman"/>
          <w:b/>
          <w:bCs/>
          <w:color w:val="333333"/>
          <w:kern w:val="0"/>
        </w:rPr>
        <w:t> </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第二十二条</w:t>
      </w:r>
      <w:r w:rsidRPr="00A82394">
        <w:rPr>
          <w:rFonts w:ascii="宋体" w:hAnsi="宋体" w:cs="宋体"/>
          <w:color w:val="333333"/>
          <w:kern w:val="0"/>
        </w:rPr>
        <w:t xml:space="preserve"> </w:t>
      </w:r>
      <w:r w:rsidRPr="00A82394">
        <w:rPr>
          <w:rFonts w:ascii="宋体" w:hAnsi="宋体" w:cs="宋体" w:hint="eastAsia"/>
          <w:color w:val="333333"/>
          <w:kern w:val="0"/>
        </w:rPr>
        <w:t>违反本办法第十五条规定的，由邮政行业管理部门责令改正，予以警告，并处</w:t>
      </w:r>
      <w:r w:rsidRPr="00A82394">
        <w:rPr>
          <w:rFonts w:ascii="宋体" w:hAnsi="宋体" w:cs="宋体"/>
          <w:color w:val="333333"/>
          <w:kern w:val="0"/>
        </w:rPr>
        <w:t>1</w:t>
      </w:r>
      <w:r w:rsidRPr="00A82394">
        <w:rPr>
          <w:rFonts w:ascii="宋体" w:hAnsi="宋体" w:cs="宋体" w:hint="eastAsia"/>
          <w:color w:val="333333"/>
          <w:kern w:val="0"/>
        </w:rPr>
        <w:t>万元以下罚款；有违法所得的，处</w:t>
      </w:r>
      <w:r w:rsidRPr="00A82394">
        <w:rPr>
          <w:rFonts w:ascii="宋体" w:hAnsi="宋体" w:cs="宋体"/>
          <w:color w:val="333333"/>
          <w:kern w:val="0"/>
        </w:rPr>
        <w:t>3</w:t>
      </w:r>
      <w:r w:rsidRPr="00A82394">
        <w:rPr>
          <w:rFonts w:ascii="宋体" w:hAnsi="宋体" w:cs="宋体" w:hint="eastAsia"/>
          <w:color w:val="333333"/>
          <w:kern w:val="0"/>
        </w:rPr>
        <w:t>万元以下罚款；情节严重的，收回其生产监制证书。</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第二十三条</w:t>
      </w:r>
      <w:r w:rsidRPr="00A82394">
        <w:rPr>
          <w:rFonts w:ascii="宋体" w:hAnsi="宋体" w:cs="宋体"/>
          <w:color w:val="333333"/>
          <w:kern w:val="0"/>
        </w:rPr>
        <w:t xml:space="preserve"> </w:t>
      </w:r>
      <w:r w:rsidRPr="00A82394">
        <w:rPr>
          <w:rFonts w:ascii="宋体" w:hAnsi="宋体" w:cs="宋体" w:hint="eastAsia"/>
          <w:color w:val="333333"/>
          <w:kern w:val="0"/>
        </w:rPr>
        <w:t>违反本办法第十六条、第十七条规定的，由邮政行业管理部门责令其停止生产、销售和使用，予以警告，并处</w:t>
      </w:r>
      <w:r w:rsidRPr="00A82394">
        <w:rPr>
          <w:rFonts w:ascii="宋体" w:hAnsi="宋体" w:cs="宋体"/>
          <w:color w:val="333333"/>
          <w:kern w:val="0"/>
        </w:rPr>
        <w:t>1</w:t>
      </w:r>
      <w:r w:rsidRPr="00A82394">
        <w:rPr>
          <w:rFonts w:ascii="宋体" w:hAnsi="宋体" w:cs="宋体" w:hint="eastAsia"/>
          <w:color w:val="333333"/>
          <w:kern w:val="0"/>
        </w:rPr>
        <w:t>万元以下罚款；有违法所得的，处</w:t>
      </w:r>
      <w:r w:rsidRPr="00A82394">
        <w:rPr>
          <w:rFonts w:ascii="宋体" w:hAnsi="宋体" w:cs="宋体"/>
          <w:color w:val="333333"/>
          <w:kern w:val="0"/>
        </w:rPr>
        <w:t>3</w:t>
      </w:r>
      <w:r w:rsidRPr="00A82394">
        <w:rPr>
          <w:rFonts w:ascii="宋体" w:hAnsi="宋体" w:cs="宋体" w:hint="eastAsia"/>
          <w:color w:val="333333"/>
          <w:kern w:val="0"/>
        </w:rPr>
        <w:t>万元以下罚款；由此给用户和消费者造成损失的，应当依法承担相应的赔偿责任。</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第二十四条</w:t>
      </w:r>
      <w:r w:rsidRPr="00A82394">
        <w:rPr>
          <w:rFonts w:ascii="宋体" w:hAnsi="宋体" w:cs="宋体"/>
          <w:color w:val="333333"/>
          <w:kern w:val="0"/>
        </w:rPr>
        <w:t xml:space="preserve"> </w:t>
      </w:r>
      <w:r w:rsidRPr="00A82394">
        <w:rPr>
          <w:rFonts w:ascii="宋体" w:hAnsi="宋体" w:cs="宋体" w:hint="eastAsia"/>
          <w:color w:val="333333"/>
          <w:kern w:val="0"/>
        </w:rPr>
        <w:t>违反本办法第十九条规定的，由邮政行业管理部门依据《中华人民共和国邮政法实施细则》予以处罚。</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第二十五条</w:t>
      </w:r>
      <w:r w:rsidRPr="00A82394">
        <w:rPr>
          <w:rFonts w:ascii="宋体" w:hAnsi="宋体" w:cs="宋体"/>
          <w:color w:val="333333"/>
          <w:kern w:val="0"/>
        </w:rPr>
        <w:t xml:space="preserve"> </w:t>
      </w:r>
      <w:r w:rsidRPr="00A82394">
        <w:rPr>
          <w:rFonts w:ascii="宋体" w:hAnsi="宋体" w:cs="宋体" w:hint="eastAsia"/>
          <w:color w:val="333333"/>
          <w:kern w:val="0"/>
        </w:rPr>
        <w:t>违反本办法第二十条规定，逃避和拒绝接受邮政行业管理部门检查的，由邮政行业管理部门责令改正，予以警告；逾期不改正的，处</w:t>
      </w:r>
      <w:r w:rsidRPr="00A82394">
        <w:rPr>
          <w:rFonts w:ascii="宋体" w:hAnsi="宋体" w:cs="宋体"/>
          <w:color w:val="333333"/>
          <w:kern w:val="0"/>
        </w:rPr>
        <w:t>1</w:t>
      </w:r>
      <w:r w:rsidRPr="00A82394">
        <w:rPr>
          <w:rFonts w:ascii="宋体" w:hAnsi="宋体" w:cs="宋体" w:hint="eastAsia"/>
          <w:color w:val="333333"/>
          <w:kern w:val="0"/>
        </w:rPr>
        <w:t>万元以下罚款。</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第二十六条</w:t>
      </w:r>
      <w:r w:rsidRPr="00A82394">
        <w:rPr>
          <w:rFonts w:ascii="宋体" w:hAnsi="宋体" w:cs="宋体"/>
          <w:color w:val="333333"/>
          <w:kern w:val="0"/>
        </w:rPr>
        <w:t xml:space="preserve"> </w:t>
      </w:r>
      <w:r w:rsidRPr="00A82394">
        <w:rPr>
          <w:rFonts w:ascii="宋体" w:hAnsi="宋体" w:cs="宋体" w:hint="eastAsia"/>
          <w:color w:val="333333"/>
          <w:kern w:val="0"/>
        </w:rPr>
        <w:t>擅自在邮政通信网中试用未通过邮政行业管理部门专项核准的邮政用品用具的，由邮政行业管理部门责令停止试用活动；逾期不改正的，处</w:t>
      </w:r>
      <w:r w:rsidRPr="00A82394">
        <w:rPr>
          <w:rFonts w:ascii="宋体" w:hAnsi="宋体" w:cs="宋体"/>
          <w:color w:val="333333"/>
          <w:kern w:val="0"/>
        </w:rPr>
        <w:t>1</w:t>
      </w:r>
      <w:r w:rsidRPr="00A82394">
        <w:rPr>
          <w:rFonts w:ascii="宋体" w:hAnsi="宋体" w:cs="宋体" w:hint="eastAsia"/>
          <w:color w:val="333333"/>
          <w:kern w:val="0"/>
        </w:rPr>
        <w:t>万元以下罚款。</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第二十七条</w:t>
      </w:r>
      <w:r w:rsidRPr="00A82394">
        <w:rPr>
          <w:rFonts w:ascii="宋体" w:hAnsi="宋体" w:cs="宋体"/>
          <w:color w:val="333333"/>
          <w:kern w:val="0"/>
        </w:rPr>
        <w:t xml:space="preserve"> </w:t>
      </w:r>
      <w:r w:rsidRPr="00A82394">
        <w:rPr>
          <w:rFonts w:ascii="宋体" w:hAnsi="宋体" w:cs="宋体" w:hint="eastAsia"/>
          <w:color w:val="333333"/>
          <w:kern w:val="0"/>
        </w:rPr>
        <w:t>邮政行业管理部门的工作人员玩忽职守、滥用职权、徇私舞弊，构成犯罪的，依法追究刑事责任，尚不构成犯罪的，依法给予行政处分。</w:t>
      </w:r>
      <w:r w:rsidRPr="00A82394">
        <w:rPr>
          <w:rFonts w:ascii="宋体" w:cs="Times New Roman"/>
          <w:color w:val="333333"/>
          <w:kern w:val="0"/>
        </w:rPr>
        <w:t> </w:t>
      </w:r>
    </w:p>
    <w:p w:rsidR="0043552A" w:rsidRPr="00A82394" w:rsidRDefault="0043552A" w:rsidP="00A82394">
      <w:pPr>
        <w:widowControl/>
        <w:spacing w:line="405" w:lineRule="atLeast"/>
        <w:jc w:val="center"/>
        <w:rPr>
          <w:rFonts w:ascii="宋体" w:cs="Times New Roman"/>
          <w:color w:val="333333"/>
          <w:kern w:val="0"/>
        </w:rPr>
      </w:pPr>
      <w:r w:rsidRPr="00A82394">
        <w:rPr>
          <w:rFonts w:ascii="宋体" w:hAnsi="宋体" w:cs="宋体" w:hint="eastAsia"/>
          <w:color w:val="333333"/>
          <w:kern w:val="0"/>
        </w:rPr>
        <w:t xml:space="preserve">　</w:t>
      </w:r>
      <w:r w:rsidRPr="00A82394">
        <w:rPr>
          <w:rFonts w:ascii="宋体" w:hAnsi="宋体" w:cs="宋体" w:hint="eastAsia"/>
          <w:b/>
          <w:bCs/>
          <w:color w:val="333333"/>
          <w:kern w:val="0"/>
        </w:rPr>
        <w:t xml:space="preserve">　第五章　附</w:t>
      </w:r>
      <w:r w:rsidRPr="00A82394">
        <w:rPr>
          <w:rFonts w:ascii="宋体" w:hAnsi="宋体" w:cs="宋体"/>
          <w:b/>
          <w:bCs/>
          <w:color w:val="333333"/>
          <w:kern w:val="0"/>
        </w:rPr>
        <w:t xml:space="preserve"> </w:t>
      </w:r>
      <w:r w:rsidRPr="00A82394">
        <w:rPr>
          <w:rFonts w:ascii="宋体" w:hAnsi="宋体" w:cs="宋体" w:hint="eastAsia"/>
          <w:b/>
          <w:bCs/>
          <w:color w:val="333333"/>
          <w:kern w:val="0"/>
        </w:rPr>
        <w:t>则</w:t>
      </w:r>
      <w:r w:rsidRPr="00A82394">
        <w:rPr>
          <w:rFonts w:ascii="宋体" w:cs="Times New Roman"/>
          <w:b/>
          <w:bCs/>
          <w:color w:val="333333"/>
          <w:kern w:val="0"/>
        </w:rPr>
        <w:t> </w:t>
      </w:r>
    </w:p>
    <w:p w:rsidR="0043552A" w:rsidRPr="00A82394" w:rsidRDefault="0043552A" w:rsidP="00A82394">
      <w:pPr>
        <w:widowControl/>
        <w:spacing w:line="405" w:lineRule="atLeast"/>
        <w:jc w:val="left"/>
        <w:rPr>
          <w:rFonts w:ascii="宋体" w:cs="Times New Roman"/>
          <w:color w:val="333333"/>
          <w:kern w:val="0"/>
        </w:rPr>
      </w:pPr>
      <w:r w:rsidRPr="00A82394">
        <w:rPr>
          <w:rFonts w:ascii="宋体" w:hAnsi="宋体" w:cs="宋体" w:hint="eastAsia"/>
          <w:color w:val="333333"/>
          <w:kern w:val="0"/>
        </w:rPr>
        <w:t xml:space="preserve">　　第二十八条</w:t>
      </w:r>
      <w:r w:rsidRPr="00A82394">
        <w:rPr>
          <w:rFonts w:ascii="宋体" w:hAnsi="宋体" w:cs="宋体"/>
          <w:color w:val="333333"/>
          <w:kern w:val="0"/>
        </w:rPr>
        <w:t xml:space="preserve"> </w:t>
      </w:r>
      <w:r w:rsidRPr="00A82394">
        <w:rPr>
          <w:rFonts w:ascii="宋体" w:hAnsi="宋体" w:cs="宋体" w:hint="eastAsia"/>
          <w:color w:val="333333"/>
          <w:kern w:val="0"/>
        </w:rPr>
        <w:t>本办法自发布之日起施行。</w:t>
      </w:r>
    </w:p>
    <w:sectPr w:rsidR="0043552A" w:rsidRPr="00A82394" w:rsidSect="009117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52A" w:rsidRDefault="0043552A" w:rsidP="00A82394">
      <w:pPr>
        <w:rPr>
          <w:rFonts w:cs="Times New Roman"/>
        </w:rPr>
      </w:pPr>
      <w:r>
        <w:rPr>
          <w:rFonts w:cs="Times New Roman"/>
        </w:rPr>
        <w:separator/>
      </w:r>
    </w:p>
  </w:endnote>
  <w:endnote w:type="continuationSeparator" w:id="0">
    <w:p w:rsidR="0043552A" w:rsidRDefault="0043552A" w:rsidP="00A8239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52A" w:rsidRDefault="0043552A" w:rsidP="00A82394">
      <w:pPr>
        <w:rPr>
          <w:rFonts w:cs="Times New Roman"/>
        </w:rPr>
      </w:pPr>
      <w:r>
        <w:rPr>
          <w:rFonts w:cs="Times New Roman"/>
        </w:rPr>
        <w:separator/>
      </w:r>
    </w:p>
  </w:footnote>
  <w:footnote w:type="continuationSeparator" w:id="0">
    <w:p w:rsidR="0043552A" w:rsidRDefault="0043552A" w:rsidP="00A8239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2394"/>
    <w:rsid w:val="0043552A"/>
    <w:rsid w:val="006B128E"/>
    <w:rsid w:val="00911700"/>
    <w:rsid w:val="009821C4"/>
    <w:rsid w:val="00A82394"/>
    <w:rsid w:val="00E56A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0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8239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82394"/>
    <w:rPr>
      <w:sz w:val="18"/>
      <w:szCs w:val="18"/>
    </w:rPr>
  </w:style>
  <w:style w:type="paragraph" w:styleId="Footer">
    <w:name w:val="footer"/>
    <w:basedOn w:val="Normal"/>
    <w:link w:val="FooterChar"/>
    <w:uiPriority w:val="99"/>
    <w:semiHidden/>
    <w:rsid w:val="00A8239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82394"/>
    <w:rPr>
      <w:sz w:val="18"/>
      <w:szCs w:val="18"/>
    </w:rPr>
  </w:style>
  <w:style w:type="character" w:styleId="Strong">
    <w:name w:val="Strong"/>
    <w:basedOn w:val="DefaultParagraphFont"/>
    <w:uiPriority w:val="99"/>
    <w:qFormat/>
    <w:rsid w:val="00A82394"/>
    <w:rPr>
      <w:b/>
      <w:bCs/>
    </w:rPr>
  </w:style>
</w:styles>
</file>

<file path=word/webSettings.xml><?xml version="1.0" encoding="utf-8"?>
<w:webSettings xmlns:r="http://schemas.openxmlformats.org/officeDocument/2006/relationships" xmlns:w="http://schemas.openxmlformats.org/wordprocessingml/2006/main">
  <w:divs>
    <w:div w:id="2044668045">
      <w:marLeft w:val="0"/>
      <w:marRight w:val="0"/>
      <w:marTop w:val="0"/>
      <w:marBottom w:val="0"/>
      <w:divBdr>
        <w:top w:val="none" w:sz="0" w:space="0" w:color="auto"/>
        <w:left w:val="none" w:sz="0" w:space="0" w:color="auto"/>
        <w:bottom w:val="none" w:sz="0" w:space="0" w:color="auto"/>
        <w:right w:val="none" w:sz="0" w:space="0" w:color="auto"/>
      </w:divBdr>
      <w:divsChild>
        <w:div w:id="2044668035">
          <w:marLeft w:val="225"/>
          <w:marRight w:val="150"/>
          <w:marTop w:val="150"/>
          <w:marBottom w:val="0"/>
          <w:divBdr>
            <w:top w:val="none" w:sz="0" w:space="0" w:color="auto"/>
            <w:left w:val="none" w:sz="0" w:space="0" w:color="auto"/>
            <w:bottom w:val="none" w:sz="0" w:space="0" w:color="auto"/>
            <w:right w:val="none" w:sz="0" w:space="0" w:color="auto"/>
          </w:divBdr>
          <w:divsChild>
            <w:div w:id="2044668038">
              <w:marLeft w:val="0"/>
              <w:marRight w:val="0"/>
              <w:marTop w:val="0"/>
              <w:marBottom w:val="0"/>
              <w:divBdr>
                <w:top w:val="none" w:sz="0" w:space="0" w:color="auto"/>
                <w:left w:val="none" w:sz="0" w:space="0" w:color="auto"/>
                <w:bottom w:val="none" w:sz="0" w:space="0" w:color="auto"/>
                <w:right w:val="none" w:sz="0" w:space="0" w:color="auto"/>
              </w:divBdr>
              <w:divsChild>
                <w:div w:id="2044668013">
                  <w:marLeft w:val="0"/>
                  <w:marRight w:val="0"/>
                  <w:marTop w:val="0"/>
                  <w:marBottom w:val="0"/>
                  <w:divBdr>
                    <w:top w:val="none" w:sz="0" w:space="0" w:color="auto"/>
                    <w:left w:val="none" w:sz="0" w:space="0" w:color="auto"/>
                    <w:bottom w:val="none" w:sz="0" w:space="0" w:color="auto"/>
                    <w:right w:val="none" w:sz="0" w:space="0" w:color="auto"/>
                  </w:divBdr>
                </w:div>
                <w:div w:id="2044668014">
                  <w:marLeft w:val="0"/>
                  <w:marRight w:val="0"/>
                  <w:marTop w:val="0"/>
                  <w:marBottom w:val="0"/>
                  <w:divBdr>
                    <w:top w:val="none" w:sz="0" w:space="0" w:color="auto"/>
                    <w:left w:val="none" w:sz="0" w:space="0" w:color="auto"/>
                    <w:bottom w:val="none" w:sz="0" w:space="0" w:color="auto"/>
                    <w:right w:val="none" w:sz="0" w:space="0" w:color="auto"/>
                  </w:divBdr>
                </w:div>
                <w:div w:id="2044668015">
                  <w:marLeft w:val="0"/>
                  <w:marRight w:val="0"/>
                  <w:marTop w:val="0"/>
                  <w:marBottom w:val="0"/>
                  <w:divBdr>
                    <w:top w:val="none" w:sz="0" w:space="0" w:color="auto"/>
                    <w:left w:val="none" w:sz="0" w:space="0" w:color="auto"/>
                    <w:bottom w:val="none" w:sz="0" w:space="0" w:color="auto"/>
                    <w:right w:val="none" w:sz="0" w:space="0" w:color="auto"/>
                  </w:divBdr>
                </w:div>
                <w:div w:id="2044668016">
                  <w:marLeft w:val="0"/>
                  <w:marRight w:val="0"/>
                  <w:marTop w:val="0"/>
                  <w:marBottom w:val="0"/>
                  <w:divBdr>
                    <w:top w:val="none" w:sz="0" w:space="0" w:color="auto"/>
                    <w:left w:val="none" w:sz="0" w:space="0" w:color="auto"/>
                    <w:bottom w:val="none" w:sz="0" w:space="0" w:color="auto"/>
                    <w:right w:val="none" w:sz="0" w:space="0" w:color="auto"/>
                  </w:divBdr>
                </w:div>
                <w:div w:id="2044668017">
                  <w:marLeft w:val="0"/>
                  <w:marRight w:val="0"/>
                  <w:marTop w:val="0"/>
                  <w:marBottom w:val="0"/>
                  <w:divBdr>
                    <w:top w:val="none" w:sz="0" w:space="0" w:color="auto"/>
                    <w:left w:val="none" w:sz="0" w:space="0" w:color="auto"/>
                    <w:bottom w:val="none" w:sz="0" w:space="0" w:color="auto"/>
                    <w:right w:val="none" w:sz="0" w:space="0" w:color="auto"/>
                  </w:divBdr>
                </w:div>
                <w:div w:id="2044668018">
                  <w:marLeft w:val="0"/>
                  <w:marRight w:val="0"/>
                  <w:marTop w:val="0"/>
                  <w:marBottom w:val="0"/>
                  <w:divBdr>
                    <w:top w:val="none" w:sz="0" w:space="0" w:color="auto"/>
                    <w:left w:val="none" w:sz="0" w:space="0" w:color="auto"/>
                    <w:bottom w:val="none" w:sz="0" w:space="0" w:color="auto"/>
                    <w:right w:val="none" w:sz="0" w:space="0" w:color="auto"/>
                  </w:divBdr>
                </w:div>
                <w:div w:id="2044668019">
                  <w:marLeft w:val="0"/>
                  <w:marRight w:val="0"/>
                  <w:marTop w:val="0"/>
                  <w:marBottom w:val="0"/>
                  <w:divBdr>
                    <w:top w:val="none" w:sz="0" w:space="0" w:color="auto"/>
                    <w:left w:val="none" w:sz="0" w:space="0" w:color="auto"/>
                    <w:bottom w:val="none" w:sz="0" w:space="0" w:color="auto"/>
                    <w:right w:val="none" w:sz="0" w:space="0" w:color="auto"/>
                  </w:divBdr>
                </w:div>
                <w:div w:id="2044668020">
                  <w:marLeft w:val="0"/>
                  <w:marRight w:val="0"/>
                  <w:marTop w:val="0"/>
                  <w:marBottom w:val="0"/>
                  <w:divBdr>
                    <w:top w:val="none" w:sz="0" w:space="0" w:color="auto"/>
                    <w:left w:val="none" w:sz="0" w:space="0" w:color="auto"/>
                    <w:bottom w:val="none" w:sz="0" w:space="0" w:color="auto"/>
                    <w:right w:val="none" w:sz="0" w:space="0" w:color="auto"/>
                  </w:divBdr>
                </w:div>
                <w:div w:id="2044668021">
                  <w:marLeft w:val="0"/>
                  <w:marRight w:val="0"/>
                  <w:marTop w:val="0"/>
                  <w:marBottom w:val="0"/>
                  <w:divBdr>
                    <w:top w:val="none" w:sz="0" w:space="0" w:color="auto"/>
                    <w:left w:val="none" w:sz="0" w:space="0" w:color="auto"/>
                    <w:bottom w:val="none" w:sz="0" w:space="0" w:color="auto"/>
                    <w:right w:val="none" w:sz="0" w:space="0" w:color="auto"/>
                  </w:divBdr>
                </w:div>
                <w:div w:id="2044668022">
                  <w:marLeft w:val="0"/>
                  <w:marRight w:val="0"/>
                  <w:marTop w:val="0"/>
                  <w:marBottom w:val="0"/>
                  <w:divBdr>
                    <w:top w:val="none" w:sz="0" w:space="0" w:color="auto"/>
                    <w:left w:val="none" w:sz="0" w:space="0" w:color="auto"/>
                    <w:bottom w:val="none" w:sz="0" w:space="0" w:color="auto"/>
                    <w:right w:val="none" w:sz="0" w:space="0" w:color="auto"/>
                  </w:divBdr>
                </w:div>
                <w:div w:id="2044668023">
                  <w:marLeft w:val="0"/>
                  <w:marRight w:val="0"/>
                  <w:marTop w:val="0"/>
                  <w:marBottom w:val="0"/>
                  <w:divBdr>
                    <w:top w:val="none" w:sz="0" w:space="0" w:color="auto"/>
                    <w:left w:val="none" w:sz="0" w:space="0" w:color="auto"/>
                    <w:bottom w:val="none" w:sz="0" w:space="0" w:color="auto"/>
                    <w:right w:val="none" w:sz="0" w:space="0" w:color="auto"/>
                  </w:divBdr>
                </w:div>
                <w:div w:id="2044668024">
                  <w:marLeft w:val="0"/>
                  <w:marRight w:val="0"/>
                  <w:marTop w:val="0"/>
                  <w:marBottom w:val="0"/>
                  <w:divBdr>
                    <w:top w:val="none" w:sz="0" w:space="0" w:color="auto"/>
                    <w:left w:val="none" w:sz="0" w:space="0" w:color="auto"/>
                    <w:bottom w:val="none" w:sz="0" w:space="0" w:color="auto"/>
                    <w:right w:val="none" w:sz="0" w:space="0" w:color="auto"/>
                  </w:divBdr>
                </w:div>
                <w:div w:id="2044668025">
                  <w:marLeft w:val="0"/>
                  <w:marRight w:val="0"/>
                  <w:marTop w:val="0"/>
                  <w:marBottom w:val="0"/>
                  <w:divBdr>
                    <w:top w:val="none" w:sz="0" w:space="0" w:color="auto"/>
                    <w:left w:val="none" w:sz="0" w:space="0" w:color="auto"/>
                    <w:bottom w:val="none" w:sz="0" w:space="0" w:color="auto"/>
                    <w:right w:val="none" w:sz="0" w:space="0" w:color="auto"/>
                  </w:divBdr>
                </w:div>
                <w:div w:id="2044668026">
                  <w:marLeft w:val="0"/>
                  <w:marRight w:val="0"/>
                  <w:marTop w:val="0"/>
                  <w:marBottom w:val="0"/>
                  <w:divBdr>
                    <w:top w:val="none" w:sz="0" w:space="0" w:color="auto"/>
                    <w:left w:val="none" w:sz="0" w:space="0" w:color="auto"/>
                    <w:bottom w:val="none" w:sz="0" w:space="0" w:color="auto"/>
                    <w:right w:val="none" w:sz="0" w:space="0" w:color="auto"/>
                  </w:divBdr>
                </w:div>
                <w:div w:id="2044668027">
                  <w:marLeft w:val="0"/>
                  <w:marRight w:val="0"/>
                  <w:marTop w:val="0"/>
                  <w:marBottom w:val="0"/>
                  <w:divBdr>
                    <w:top w:val="none" w:sz="0" w:space="0" w:color="auto"/>
                    <w:left w:val="none" w:sz="0" w:space="0" w:color="auto"/>
                    <w:bottom w:val="none" w:sz="0" w:space="0" w:color="auto"/>
                    <w:right w:val="none" w:sz="0" w:space="0" w:color="auto"/>
                  </w:divBdr>
                </w:div>
                <w:div w:id="2044668028">
                  <w:marLeft w:val="0"/>
                  <w:marRight w:val="0"/>
                  <w:marTop w:val="0"/>
                  <w:marBottom w:val="0"/>
                  <w:divBdr>
                    <w:top w:val="none" w:sz="0" w:space="0" w:color="auto"/>
                    <w:left w:val="none" w:sz="0" w:space="0" w:color="auto"/>
                    <w:bottom w:val="none" w:sz="0" w:space="0" w:color="auto"/>
                    <w:right w:val="none" w:sz="0" w:space="0" w:color="auto"/>
                  </w:divBdr>
                </w:div>
                <w:div w:id="2044668029">
                  <w:marLeft w:val="0"/>
                  <w:marRight w:val="0"/>
                  <w:marTop w:val="0"/>
                  <w:marBottom w:val="0"/>
                  <w:divBdr>
                    <w:top w:val="none" w:sz="0" w:space="0" w:color="auto"/>
                    <w:left w:val="none" w:sz="0" w:space="0" w:color="auto"/>
                    <w:bottom w:val="none" w:sz="0" w:space="0" w:color="auto"/>
                    <w:right w:val="none" w:sz="0" w:space="0" w:color="auto"/>
                  </w:divBdr>
                </w:div>
                <w:div w:id="2044668030">
                  <w:marLeft w:val="0"/>
                  <w:marRight w:val="0"/>
                  <w:marTop w:val="0"/>
                  <w:marBottom w:val="0"/>
                  <w:divBdr>
                    <w:top w:val="none" w:sz="0" w:space="0" w:color="auto"/>
                    <w:left w:val="none" w:sz="0" w:space="0" w:color="auto"/>
                    <w:bottom w:val="none" w:sz="0" w:space="0" w:color="auto"/>
                    <w:right w:val="none" w:sz="0" w:space="0" w:color="auto"/>
                  </w:divBdr>
                </w:div>
                <w:div w:id="2044668031">
                  <w:marLeft w:val="0"/>
                  <w:marRight w:val="0"/>
                  <w:marTop w:val="0"/>
                  <w:marBottom w:val="0"/>
                  <w:divBdr>
                    <w:top w:val="none" w:sz="0" w:space="0" w:color="auto"/>
                    <w:left w:val="none" w:sz="0" w:space="0" w:color="auto"/>
                    <w:bottom w:val="none" w:sz="0" w:space="0" w:color="auto"/>
                    <w:right w:val="none" w:sz="0" w:space="0" w:color="auto"/>
                  </w:divBdr>
                </w:div>
                <w:div w:id="2044668032">
                  <w:marLeft w:val="0"/>
                  <w:marRight w:val="0"/>
                  <w:marTop w:val="0"/>
                  <w:marBottom w:val="0"/>
                  <w:divBdr>
                    <w:top w:val="none" w:sz="0" w:space="0" w:color="auto"/>
                    <w:left w:val="none" w:sz="0" w:space="0" w:color="auto"/>
                    <w:bottom w:val="none" w:sz="0" w:space="0" w:color="auto"/>
                    <w:right w:val="none" w:sz="0" w:space="0" w:color="auto"/>
                  </w:divBdr>
                </w:div>
                <w:div w:id="2044668033">
                  <w:marLeft w:val="0"/>
                  <w:marRight w:val="0"/>
                  <w:marTop w:val="0"/>
                  <w:marBottom w:val="0"/>
                  <w:divBdr>
                    <w:top w:val="none" w:sz="0" w:space="0" w:color="auto"/>
                    <w:left w:val="none" w:sz="0" w:space="0" w:color="auto"/>
                    <w:bottom w:val="none" w:sz="0" w:space="0" w:color="auto"/>
                    <w:right w:val="none" w:sz="0" w:space="0" w:color="auto"/>
                  </w:divBdr>
                </w:div>
                <w:div w:id="2044668034">
                  <w:marLeft w:val="0"/>
                  <w:marRight w:val="0"/>
                  <w:marTop w:val="0"/>
                  <w:marBottom w:val="0"/>
                  <w:divBdr>
                    <w:top w:val="none" w:sz="0" w:space="0" w:color="auto"/>
                    <w:left w:val="none" w:sz="0" w:space="0" w:color="auto"/>
                    <w:bottom w:val="none" w:sz="0" w:space="0" w:color="auto"/>
                    <w:right w:val="none" w:sz="0" w:space="0" w:color="auto"/>
                  </w:divBdr>
                </w:div>
                <w:div w:id="2044668036">
                  <w:marLeft w:val="0"/>
                  <w:marRight w:val="0"/>
                  <w:marTop w:val="0"/>
                  <w:marBottom w:val="0"/>
                  <w:divBdr>
                    <w:top w:val="none" w:sz="0" w:space="0" w:color="auto"/>
                    <w:left w:val="none" w:sz="0" w:space="0" w:color="auto"/>
                    <w:bottom w:val="none" w:sz="0" w:space="0" w:color="auto"/>
                    <w:right w:val="none" w:sz="0" w:space="0" w:color="auto"/>
                  </w:divBdr>
                </w:div>
                <w:div w:id="2044668037">
                  <w:marLeft w:val="0"/>
                  <w:marRight w:val="0"/>
                  <w:marTop w:val="0"/>
                  <w:marBottom w:val="0"/>
                  <w:divBdr>
                    <w:top w:val="none" w:sz="0" w:space="0" w:color="auto"/>
                    <w:left w:val="none" w:sz="0" w:space="0" w:color="auto"/>
                    <w:bottom w:val="none" w:sz="0" w:space="0" w:color="auto"/>
                    <w:right w:val="none" w:sz="0" w:space="0" w:color="auto"/>
                  </w:divBdr>
                </w:div>
                <w:div w:id="2044668039">
                  <w:marLeft w:val="0"/>
                  <w:marRight w:val="0"/>
                  <w:marTop w:val="0"/>
                  <w:marBottom w:val="0"/>
                  <w:divBdr>
                    <w:top w:val="none" w:sz="0" w:space="0" w:color="auto"/>
                    <w:left w:val="none" w:sz="0" w:space="0" w:color="auto"/>
                    <w:bottom w:val="none" w:sz="0" w:space="0" w:color="auto"/>
                    <w:right w:val="none" w:sz="0" w:space="0" w:color="auto"/>
                  </w:divBdr>
                </w:div>
                <w:div w:id="2044668040">
                  <w:marLeft w:val="0"/>
                  <w:marRight w:val="0"/>
                  <w:marTop w:val="0"/>
                  <w:marBottom w:val="0"/>
                  <w:divBdr>
                    <w:top w:val="none" w:sz="0" w:space="0" w:color="auto"/>
                    <w:left w:val="none" w:sz="0" w:space="0" w:color="auto"/>
                    <w:bottom w:val="none" w:sz="0" w:space="0" w:color="auto"/>
                    <w:right w:val="none" w:sz="0" w:space="0" w:color="auto"/>
                  </w:divBdr>
                </w:div>
                <w:div w:id="2044668041">
                  <w:marLeft w:val="0"/>
                  <w:marRight w:val="0"/>
                  <w:marTop w:val="0"/>
                  <w:marBottom w:val="0"/>
                  <w:divBdr>
                    <w:top w:val="none" w:sz="0" w:space="0" w:color="auto"/>
                    <w:left w:val="none" w:sz="0" w:space="0" w:color="auto"/>
                    <w:bottom w:val="none" w:sz="0" w:space="0" w:color="auto"/>
                    <w:right w:val="none" w:sz="0" w:space="0" w:color="auto"/>
                  </w:divBdr>
                </w:div>
                <w:div w:id="2044668042">
                  <w:marLeft w:val="0"/>
                  <w:marRight w:val="0"/>
                  <w:marTop w:val="0"/>
                  <w:marBottom w:val="0"/>
                  <w:divBdr>
                    <w:top w:val="none" w:sz="0" w:space="0" w:color="auto"/>
                    <w:left w:val="none" w:sz="0" w:space="0" w:color="auto"/>
                    <w:bottom w:val="none" w:sz="0" w:space="0" w:color="auto"/>
                    <w:right w:val="none" w:sz="0" w:space="0" w:color="auto"/>
                  </w:divBdr>
                </w:div>
                <w:div w:id="2044668043">
                  <w:marLeft w:val="0"/>
                  <w:marRight w:val="0"/>
                  <w:marTop w:val="0"/>
                  <w:marBottom w:val="0"/>
                  <w:divBdr>
                    <w:top w:val="none" w:sz="0" w:space="0" w:color="auto"/>
                    <w:left w:val="none" w:sz="0" w:space="0" w:color="auto"/>
                    <w:bottom w:val="none" w:sz="0" w:space="0" w:color="auto"/>
                    <w:right w:val="none" w:sz="0" w:space="0" w:color="auto"/>
                  </w:divBdr>
                </w:div>
                <w:div w:id="2044668044">
                  <w:marLeft w:val="0"/>
                  <w:marRight w:val="0"/>
                  <w:marTop w:val="0"/>
                  <w:marBottom w:val="0"/>
                  <w:divBdr>
                    <w:top w:val="none" w:sz="0" w:space="0" w:color="auto"/>
                    <w:left w:val="none" w:sz="0" w:space="0" w:color="auto"/>
                    <w:bottom w:val="none" w:sz="0" w:space="0" w:color="auto"/>
                    <w:right w:val="none" w:sz="0" w:space="0" w:color="auto"/>
                  </w:divBdr>
                </w:div>
                <w:div w:id="2044668046">
                  <w:marLeft w:val="0"/>
                  <w:marRight w:val="0"/>
                  <w:marTop w:val="0"/>
                  <w:marBottom w:val="0"/>
                  <w:divBdr>
                    <w:top w:val="none" w:sz="0" w:space="0" w:color="auto"/>
                    <w:left w:val="none" w:sz="0" w:space="0" w:color="auto"/>
                    <w:bottom w:val="none" w:sz="0" w:space="0" w:color="auto"/>
                    <w:right w:val="none" w:sz="0" w:space="0" w:color="auto"/>
                  </w:divBdr>
                </w:div>
                <w:div w:id="2044668047">
                  <w:marLeft w:val="0"/>
                  <w:marRight w:val="0"/>
                  <w:marTop w:val="0"/>
                  <w:marBottom w:val="0"/>
                  <w:divBdr>
                    <w:top w:val="none" w:sz="0" w:space="0" w:color="auto"/>
                    <w:left w:val="none" w:sz="0" w:space="0" w:color="auto"/>
                    <w:bottom w:val="none" w:sz="0" w:space="0" w:color="auto"/>
                    <w:right w:val="none" w:sz="0" w:space="0" w:color="auto"/>
                  </w:divBdr>
                </w:div>
                <w:div w:id="2044668048">
                  <w:marLeft w:val="0"/>
                  <w:marRight w:val="0"/>
                  <w:marTop w:val="0"/>
                  <w:marBottom w:val="0"/>
                  <w:divBdr>
                    <w:top w:val="none" w:sz="0" w:space="0" w:color="auto"/>
                    <w:left w:val="none" w:sz="0" w:space="0" w:color="auto"/>
                    <w:bottom w:val="none" w:sz="0" w:space="0" w:color="auto"/>
                    <w:right w:val="none" w:sz="0" w:space="0" w:color="auto"/>
                  </w:divBdr>
                </w:div>
                <w:div w:id="2044668049">
                  <w:marLeft w:val="0"/>
                  <w:marRight w:val="0"/>
                  <w:marTop w:val="0"/>
                  <w:marBottom w:val="0"/>
                  <w:divBdr>
                    <w:top w:val="none" w:sz="0" w:space="0" w:color="auto"/>
                    <w:left w:val="none" w:sz="0" w:space="0" w:color="auto"/>
                    <w:bottom w:val="none" w:sz="0" w:space="0" w:color="auto"/>
                    <w:right w:val="none" w:sz="0" w:space="0" w:color="auto"/>
                  </w:divBdr>
                </w:div>
                <w:div w:id="2044668050">
                  <w:marLeft w:val="0"/>
                  <w:marRight w:val="0"/>
                  <w:marTop w:val="0"/>
                  <w:marBottom w:val="0"/>
                  <w:divBdr>
                    <w:top w:val="none" w:sz="0" w:space="0" w:color="auto"/>
                    <w:left w:val="none" w:sz="0" w:space="0" w:color="auto"/>
                    <w:bottom w:val="none" w:sz="0" w:space="0" w:color="auto"/>
                    <w:right w:val="none" w:sz="0" w:space="0" w:color="auto"/>
                  </w:divBdr>
                </w:div>
                <w:div w:id="2044668051">
                  <w:marLeft w:val="0"/>
                  <w:marRight w:val="0"/>
                  <w:marTop w:val="0"/>
                  <w:marBottom w:val="0"/>
                  <w:divBdr>
                    <w:top w:val="none" w:sz="0" w:space="0" w:color="auto"/>
                    <w:left w:val="none" w:sz="0" w:space="0" w:color="auto"/>
                    <w:bottom w:val="none" w:sz="0" w:space="0" w:color="auto"/>
                    <w:right w:val="none" w:sz="0" w:space="0" w:color="auto"/>
                  </w:divBdr>
                </w:div>
                <w:div w:id="2044668052">
                  <w:marLeft w:val="0"/>
                  <w:marRight w:val="0"/>
                  <w:marTop w:val="0"/>
                  <w:marBottom w:val="0"/>
                  <w:divBdr>
                    <w:top w:val="none" w:sz="0" w:space="0" w:color="auto"/>
                    <w:left w:val="none" w:sz="0" w:space="0" w:color="auto"/>
                    <w:bottom w:val="none" w:sz="0" w:space="0" w:color="auto"/>
                    <w:right w:val="none" w:sz="0" w:space="0" w:color="auto"/>
                  </w:divBdr>
                </w:div>
                <w:div w:id="2044668053">
                  <w:marLeft w:val="0"/>
                  <w:marRight w:val="0"/>
                  <w:marTop w:val="0"/>
                  <w:marBottom w:val="0"/>
                  <w:divBdr>
                    <w:top w:val="none" w:sz="0" w:space="0" w:color="auto"/>
                    <w:left w:val="none" w:sz="0" w:space="0" w:color="auto"/>
                    <w:bottom w:val="none" w:sz="0" w:space="0" w:color="auto"/>
                    <w:right w:val="none" w:sz="0" w:space="0" w:color="auto"/>
                  </w:divBdr>
                </w:div>
                <w:div w:id="2044668054">
                  <w:marLeft w:val="0"/>
                  <w:marRight w:val="0"/>
                  <w:marTop w:val="0"/>
                  <w:marBottom w:val="0"/>
                  <w:divBdr>
                    <w:top w:val="none" w:sz="0" w:space="0" w:color="auto"/>
                    <w:left w:val="none" w:sz="0" w:space="0" w:color="auto"/>
                    <w:bottom w:val="none" w:sz="0" w:space="0" w:color="auto"/>
                    <w:right w:val="none" w:sz="0" w:space="0" w:color="auto"/>
                  </w:divBdr>
                </w:div>
                <w:div w:id="2044668055">
                  <w:marLeft w:val="0"/>
                  <w:marRight w:val="0"/>
                  <w:marTop w:val="0"/>
                  <w:marBottom w:val="0"/>
                  <w:divBdr>
                    <w:top w:val="none" w:sz="0" w:space="0" w:color="auto"/>
                    <w:left w:val="none" w:sz="0" w:space="0" w:color="auto"/>
                    <w:bottom w:val="none" w:sz="0" w:space="0" w:color="auto"/>
                    <w:right w:val="none" w:sz="0" w:space="0" w:color="auto"/>
                  </w:divBdr>
                </w:div>
                <w:div w:id="20446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436</Words>
  <Characters>2486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沈斌</cp:lastModifiedBy>
  <cp:revision>3</cp:revision>
  <dcterms:created xsi:type="dcterms:W3CDTF">2015-05-05T01:13:00Z</dcterms:created>
  <dcterms:modified xsi:type="dcterms:W3CDTF">2015-05-06T00:38:00Z</dcterms:modified>
</cp:coreProperties>
</file>